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120" w:after="120"/>
        <w:jc w:val="center"/>
        <w:rPr>
          <w:color w:val="000000"/>
        </w:rPr>
      </w:pPr>
      <w:r>
        <w:rPr>
          <w:rFonts w:eastAsia="Times New Roman" w:cs="Arial" w:ascii="Liberation Serif" w:hAnsi="Liberation Serif"/>
          <w:b/>
          <w:bCs/>
          <w:color w:val="000000"/>
          <w:sz w:val="28"/>
          <w:szCs w:val="28"/>
          <w:lang w:eastAsia="ru-RU"/>
        </w:rPr>
        <w:t>Справка о материально-техническом обеспечении образовательной деятельности  по образовательным  программам  в ГУ ТО  СРЦН  №5</w:t>
      </w:r>
    </w:p>
    <w:p>
      <w:pPr>
        <w:pStyle w:val="Normal"/>
        <w:shd w:val="clear" w:color="auto" w:fill="FFFFFF"/>
        <w:spacing w:lineRule="auto" w:line="240" w:before="120" w:after="120"/>
        <w:jc w:val="center"/>
        <w:rPr/>
      </w:pPr>
      <w:r>
        <w:rPr>
          <w:rFonts w:eastAsia="Times New Roman" w:cs="Arial" w:ascii="Liberation Serif" w:hAnsi="Liberation Serif"/>
          <w:b/>
          <w:bCs/>
          <w:color w:val="000000"/>
          <w:sz w:val="28"/>
          <w:szCs w:val="28"/>
          <w:lang w:eastAsia="ru-RU"/>
        </w:rPr>
        <w:t>(г.Ефремов)</w:t>
      </w:r>
    </w:p>
    <w:p>
      <w:pPr>
        <w:pStyle w:val="Normal"/>
        <w:shd w:val="clear" w:color="auto" w:fill="FFFFFF"/>
        <w:spacing w:lineRule="auto" w:line="240" w:before="120" w:after="120"/>
        <w:jc w:val="center"/>
        <w:rPr/>
      </w:pPr>
      <w:r>
        <w:rPr>
          <w:rFonts w:eastAsia="Times New Roman" w:cs="Arial" w:ascii="Liberation Serif" w:hAnsi="Liberation Serif"/>
          <w:b/>
          <w:bCs/>
          <w:color w:val="000000"/>
          <w:sz w:val="28"/>
          <w:szCs w:val="28"/>
          <w:lang w:eastAsia="ru-RU"/>
        </w:rPr>
        <w:t>1. Стационарное отделение   социальной реабилитации несовершеннолетних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both"/>
        <w:outlineLvl w:val="1"/>
        <w:rPr>
          <w:color w:val="000000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Площадь территории центра   8220   кв.м.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both"/>
        <w:outlineLvl w:val="1"/>
        <w:rPr>
          <w:color w:val="000000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Здание, расположенное по адресу: г.Ефремов, ул.Строителей,  д.41а; двухэтажное, 1966  года постройки </w:t>
      </w:r>
      <w:bookmarkStart w:id="0" w:name="__DdeLink__216_671723668"/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площадью</w:t>
      </w:r>
      <w:bookmarkEnd w:id="0"/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  1797,5   кв.м.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Имеется центральное отопление, горячее водоснабжение.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both"/>
        <w:outlineLvl w:val="1"/>
        <w:rPr>
          <w:b w:val="false"/>
          <w:b w:val="false"/>
          <w:bCs w:val="false"/>
          <w:u w:val="single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Наличие оборудованных помещений для предоставления образовательных  услуг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На первом этаже находятся: пищеблок, медицинский блок, музыкальный зал,трудовые мастерские, сенсорная комната, 1 жилая групповая ячейка,   прачечная.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На втором этаже кабинет директора, 3 жилые ячейки.  В двух группах проживает по 8 детей.  В других двух группах по 7 детей. Плановая наполняемость — 30 детей. В каждой группе имеется игровая комната, спальни, комната для занятий, зона для принятия пищи с необходимой посудой, мебелью, оборудованием (в третьей группе отдельная кухня). В каждой группе есть туалетная комната, в которой имеются умывальники, ванна, туалетные кабинки. В наличии  индивидуальные полотенца для лица, рук и для ног, предметы личной гигиены.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both"/>
        <w:outlineLvl w:val="1"/>
        <w:rPr>
          <w:color w:val="000000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Обеспечение образовательного процесса в учреждении для детей дошкольного и школьного возраста.</w:t>
      </w:r>
    </w:p>
    <w:p>
      <w:pPr>
        <w:pStyle w:val="Normal"/>
        <w:spacing w:before="0" w:after="150"/>
        <w:ind w:left="0" w:right="0" w:hanging="0"/>
        <w:jc w:val="both"/>
        <w:rPr/>
      </w:pP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Педагоги ведут образовательную деятельность по следующим программам и направлениям: </w:t>
      </w:r>
    </w:p>
    <w:p>
      <w:pPr>
        <w:pStyle w:val="Normal"/>
        <w:spacing w:before="0" w:after="150"/>
        <w:ind w:left="0" w:right="0" w:hanging="0"/>
        <w:jc w:val="both"/>
        <w:rPr/>
      </w:pP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- 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u w:val="single"/>
          <w:lang w:eastAsia="ru-RU"/>
        </w:rPr>
        <w:t>воспитатели: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дополнительная общеразвивающая программа «По дороге к добру». Направление – социально-педагогическое. Количество детей в группе 4-5 человек. Занятия проводятся на группах. </w:t>
      </w:r>
    </w:p>
    <w:p>
      <w:pPr>
        <w:pStyle w:val="Normal"/>
        <w:spacing w:before="0" w:after="150"/>
        <w:ind w:left="0" w:right="0" w:hanging="0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образования. Количество детей в группе 8 человек; Занятия по программе проводятся в групповой комнате.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cs="Times New Roman" w:ascii="PT Astra Serif" w:hAnsi="PT Astra Serif"/>
          <w:color w:val="000000"/>
          <w:sz w:val="28"/>
          <w:szCs w:val="28"/>
        </w:rPr>
        <w:t xml:space="preserve">- </w:t>
      </w:r>
      <w:r>
        <w:rPr>
          <w:rStyle w:val="Style16"/>
          <w:rFonts w:cs="Times New Roman" w:ascii="PT Astra Serif" w:hAnsi="PT Astra Serif"/>
          <w:color w:val="000000"/>
          <w:sz w:val="28"/>
          <w:szCs w:val="28"/>
          <w:u w:val="single"/>
        </w:rPr>
        <w:t>педагоги -психологи</w:t>
      </w:r>
      <w:r>
        <w:rPr>
          <w:rStyle w:val="Style16"/>
          <w:rFonts w:cs="Times New Roman" w:ascii="PT Astra Serif" w:hAnsi="PT Astra Serif"/>
          <w:color w:val="000000"/>
          <w:sz w:val="28"/>
          <w:szCs w:val="28"/>
        </w:rPr>
        <w:t xml:space="preserve">: дополнительная общеразвивающая программа «Мир эмоций». Направление – социально-педагогическое. 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Количество детей в группе 4-5 человек; Занятия по программе проводятся в сенсорной комнате, которая оборудована</w:t>
      </w:r>
      <w:r>
        <w:rPr>
          <w:rFonts w:ascii="PT Astra Serif" w:hAnsi="PT Astra Serif"/>
          <w:color w:val="000000"/>
          <w:sz w:val="28"/>
          <w:szCs w:val="28"/>
        </w:rPr>
        <w:t xml:space="preserve">  сухим бассейном, удобными лежаками, ароматическим распылителем и, соответствующими комнате, звуковыми и световыми эффектами,  тактильным оборудованием.</w:t>
      </w:r>
    </w:p>
    <w:p>
      <w:pPr>
        <w:pStyle w:val="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Условно оборудование сенсорной комнаты можно разделить на два функциональных блока: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релаксационный блок. В него входят мягкие покрытия, пуфики и подушечки, сухой бассейн с шариками. Приборы, создающие рассеянный свет, установка для аромотерапии и библиотека релаксационной музыки.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активационный блок. В него входит все оборудование со светооптическими и звуковыми эффектами, сенсорные панели для рук и ног, массажные мячики, и т.д. дополнительно в него входит сухой бассейн.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социальные педагоги: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1. дополнительная общеразвивающая программа «Самоделкин».  Направление — художественное. Количество детей в группе </w:t>
      </w:r>
      <w:r>
        <w:rPr>
          <w:rStyle w:val="Style16"/>
          <w:rFonts w:eastAsia="Times New Roman" w:cs="Times New Roman" w:ascii="Times New Roman" w:hAnsi="Times New Roman"/>
          <w:strike/>
          <w:color w:val="000000"/>
          <w:sz w:val="28"/>
          <w:szCs w:val="28"/>
          <w:lang w:eastAsia="ru-RU"/>
        </w:rPr>
        <w:t xml:space="preserve">  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4-5 человек; Занятия проводятся в кабинете социального педагога;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дополнительная общеразвивающая программа «Нетрадиционные техники изображения». Направление — художественное.  Количество детей в группе 4-5 человек;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Занятия по рисованию проводятся в АртСтудии «Радуга», расположенной на 2-м этаже. Кабинет оборудован столом, стульями, есть рабочее место для социального педагога; для занятий рисованием имеются необходимые канцелярские принадлежности и оборудование, рядом с кабинетом расположены раковины с горячей и холодной водой.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инструктор по физической культуре: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дополнительная общеразвивающая программа «Фитбол-гимнастика». Направление- физкультурно-спортивное. Количество детей в группе 5</w:t>
      </w:r>
      <w:r>
        <w:rPr>
          <w:rStyle w:val="Style16"/>
          <w:rFonts w:eastAsia="Times New Roman" w:cs="Times New Roman" w:ascii="Times New Roman" w:hAnsi="Times New Roman"/>
          <w:strike/>
          <w:color w:val="000000"/>
          <w:sz w:val="28"/>
          <w:szCs w:val="28"/>
          <w:lang w:eastAsia="ru-RU"/>
        </w:rPr>
        <w:t>-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  человек; 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Занятия проводятся в спортивном зале</w:t>
      </w:r>
      <w:r>
        <w:rPr>
          <w:rStyle w:val="Style16"/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площадью   - 73,3 кв.м., который укомплектован необходимым оборудованием и инвентарём. Имеются: шведская стенка, гимнастические скамейки, маты, мячи, обручи, скакалки, оздоровительные тренажёры, гантели, диски здоровья, ролики для пресса, степ-платформы, детские туннели, гимнастические палки, дорожки для профилактики плоскостопия, велосипеды, лыжи, лыжные палки, самокаты, коньки, клюшки, шайбы, коврики для фитнеса, теннисный стол, мишени, канат, мешочки с песком, кегли, кубики, фитболы,  эспандер, биты, городки.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инструктор по труду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- дополнительная общеразвивающая программа «Умение и труд всё перетрут». Направление — техническое. Количество детей в группе 4 человека.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sz w:val="28"/>
          <w:szCs w:val="28"/>
        </w:rPr>
        <w:t>Занятия по трудовому воспитанию проводятся в трудовой мастерской общей площадью -  20,2 кв.м., где установлены станки: фрезерный, точильный, токарный, которые оборудованы защитными экранами. В мастерской установлены 2 раковины для мытья рук, есть деревянный шкаф, в котором находится аптечка для оказания первой медицинской помощи.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Для качественного обеспечения образовательного процесса в учреждении имеются:  2 компьютера,  2 принтера, 2 ноутбука, 1 музыкальный центр, 4 телевизора с возможностью проигрывания видео и музыки с накопителя, а также просмотр фотоматериалов и презентаций для занятий,  1 камера, цифровой фотоаппарат, брошюровщик. 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Наглядными пособиями и материалами учреждение  обеспечено по всем разделам основной образовательной программы дошкольного образования,  идет постоянное пополнения групп художественной литературой. Для педагогов выписывается журнал «Обруч» и «Беспризорник».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 xml:space="preserve">Имеется  открытая  спортивная площадка на улице  - 525 кв.м., которая используется для занятий физкультурой  на свежем воздухе в благоприятный период времени. На площадке имеется оборудование: параллельные брусья, футбольные ворота, волейбольные столбы, рукоход,  турники. Есть игровая площадка (элемент благоустройства -детский городок «В мире птиц. Попугаи») со специальным покрытием. 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В достаточном количестве имеется наглядный и раздаточный материал и электронные образовательные ресурсы для проведения занятий по дополнительным общеразвивающим программам.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Обеспечение безопасности пребывания детей в отделении.</w:t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Для обеспечения безопасности детей имеются 4 тревожных кнопки; здание оборудовано системой автоматической пожарной сигнализации, обеспечено средствами первичного пожаротушения и средствами индивидуальной защиты.</w:t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Имеется паспорт антитеррористической защищённости учреждения.</w:t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Ограждение целостное на всей территории учреждения.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Созданы необходимые условия для охраны жизни и здоровья детей. 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Информационные ресурсы отделения.</w:t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Информационные ресурсы ГУ ТО СРЦН №5 отличаются открытостью и доступностью. Для обеспечения информацией о жизни учреждения активно используются: публичные выступления на родительских собраниях, методических объединениях;  организации выставок детей и сотрудников. Информация размещается на стендах, на официальном сайте учреждения, в Тelegram,  ВКонтакте.</w:t>
      </w:r>
    </w:p>
    <w:p>
      <w:pPr>
        <w:pStyle w:val="Normal"/>
        <w:ind w:left="0" w:right="0" w:hanging="0"/>
        <w:jc w:val="center"/>
        <w:rPr/>
      </w:pPr>
      <w:r>
        <w:rPr>
          <w:rStyle w:val="Style16"/>
          <w:rFonts w:eastAsia="Times New Roman" w:cs="Arial" w:ascii="Liberation Serif" w:hAnsi="Liberation Serif"/>
          <w:b/>
          <w:bCs/>
          <w:color w:val="000000"/>
          <w:sz w:val="28"/>
          <w:szCs w:val="28"/>
          <w:lang w:eastAsia="ru-RU"/>
        </w:rPr>
        <w:t>2. Полустационарное отделение реабилитации детей с ОВЗ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150"/>
        <w:ind w:left="0" w:right="0" w:hanging="0"/>
        <w:jc w:val="both"/>
        <w:outlineLvl w:val="1"/>
        <w:rPr/>
      </w:pP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Площадь территории центра:  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2116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 м.кв.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Здание, расположенное по адресу</w:t>
      </w:r>
      <w:r>
        <w:rPr>
          <w:rStyle w:val="Style16"/>
          <w:rFonts w:cs="Times New Roman" w:ascii="Times New Roman" w:hAnsi="Times New Roman"/>
          <w:sz w:val="28"/>
          <w:szCs w:val="28"/>
        </w:rPr>
        <w:t xml:space="preserve">: Тульская область, г. Ефремов, ул. Дружбы, д.9а.,  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площадью 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398,2 м.кв., -</w:t>
      </w:r>
      <w:r>
        <w:rPr>
          <w:rStyle w:val="Style16"/>
          <w:rFonts w:cs="Times New Roman" w:ascii="Times New Roman" w:hAnsi="Times New Roman"/>
          <w:sz w:val="28"/>
          <w:szCs w:val="28"/>
        </w:rPr>
        <w:t xml:space="preserve">расположено внутри квартала и удалён от дороги на 300 метров.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Подход к зданию и необходимые для передвижения дорожки асфальтированы. </w:t>
      </w:r>
      <w:r>
        <w:rPr>
          <w:rStyle w:val="Style16"/>
          <w:rFonts w:cs="Times New Roman" w:ascii="Times New Roman" w:hAnsi="Times New Roman"/>
          <w:sz w:val="28"/>
          <w:szCs w:val="28"/>
        </w:rPr>
        <w:t>По всему периметру территории установлено ограждение, что соответствует п. 3.1.2. СП 2.4.3648-20. На территории располагается детская  площадка,  игровые зоны, а также имеется навес для колясок и санок.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150"/>
        <w:ind w:left="0" w:right="0" w:hanging="0"/>
        <w:jc w:val="both"/>
        <w:outlineLvl w:val="1"/>
        <w:rPr/>
      </w:pP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Имеется 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индивидуальное  </w:t>
      </w: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отопление, горячее водоснабжение.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150"/>
        <w:ind w:left="0" w:right="0" w:hanging="0"/>
        <w:jc w:val="both"/>
        <w:outlineLvl w:val="1"/>
        <w:rPr/>
      </w:pPr>
      <w:r>
        <w:rPr>
          <w:rStyle w:val="Style16"/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Наличие оборудованных помещений для предоставления образовательных  услуг</w:t>
      </w:r>
    </w:p>
    <w:p>
      <w:pPr>
        <w:pStyle w:val="Normal"/>
        <w:spacing w:before="0" w:after="150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отделении создаются условия доступности для всех категорий лиц с ограниченными возможностями здоровья. На 1-м этаже, где расположено полустационарное отделение реабилитации детей с ограниченными возможностями здоровья, в фойе удобно расположены раздевалка с индивидуальными шкафчиками для детей, а также вешалка и шкаф для взрослых,  ресепшен,   </w:t>
      </w:r>
      <w:r>
        <w:rPr>
          <w:rStyle w:val="Style16"/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туалетная комната; выделено место для ожидания родителями своих детей.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групповых помещениях обеспечен свободный доступ к играм и игрушкам. Занятия проходят в трёх оборудованных кабинетах: игровой комнате, Арт-студии и музыкальном кабинете. Имеется всё необходимое оборудование для занятий с детьми. В Арт-студии есть  раковина с подводом холодной и горячей воды. В коридоре на стенде предоставлена вся необходимая информация для родителей (законных представителей).</w:t>
      </w:r>
    </w:p>
    <w:p>
      <w:pPr>
        <w:pStyle w:val="Normal"/>
        <w:spacing w:lineRule="auto" w:line="240" w:before="0" w:after="150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Педагоги ведут образовательную деятельность по следующим программам и направлениям:                       </w:t>
        <w:br/>
        <w:t xml:space="preserve">-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воспитатели: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дополнительная общеразвивающая программа «Самоделкин» для детей с ОВЗ. Направление – художественное. Количество детей в группе 4-5 человек. 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Занятия по программе проводятся в групповой комнате, которая оборудована  мебелью по росту детей, имеется магнитная доска, игровые мольберты, стенд, где размещается выставка детских работ, детская стенка,  в которой размещёны материалы для творчества, дидактические игры,  наглядные пособия.</w:t>
      </w:r>
    </w:p>
    <w:p>
      <w:pPr>
        <w:pStyle w:val="Normal"/>
        <w:spacing w:lineRule="auto" w:line="240" w:before="0" w:after="150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sz w:val="28"/>
        </w:rPr>
        <w:t xml:space="preserve">- </w:t>
      </w:r>
      <w:r>
        <w:rPr>
          <w:rStyle w:val="Style16"/>
          <w:rFonts w:cs="Times New Roman" w:ascii="Times New Roman" w:hAnsi="Times New Roman"/>
          <w:sz w:val="28"/>
          <w:u w:val="single"/>
        </w:rPr>
        <w:t>педагог психолог</w:t>
      </w:r>
      <w:r>
        <w:rPr>
          <w:rStyle w:val="Style16"/>
          <w:rFonts w:cs="Times New Roman" w:ascii="Times New Roman" w:hAnsi="Times New Roman"/>
          <w:sz w:val="28"/>
        </w:rPr>
        <w:t xml:space="preserve">: дополнительная общеразвивающая программа «Мир эмоций». Направление – социально-педагогическое.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Количество детей в группе 4 человека. 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Занятия по программе проводятся в музыкальном кабинете, который оборудован  мебелью по росту детей, интерактивной доской, музыкалькой колонкой и музыкальными инструментами.</w:t>
      </w:r>
      <w:r>
        <w:rPr>
          <w:rStyle w:val="Style16"/>
          <w:rFonts w:eastAsia="Times New Roman" w:cs="Times New Roman" w:ascii="PT Astra Serif" w:hAnsi="PT Astra Serif"/>
          <w:color w:val="CE181E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sz w:val="28"/>
        </w:rPr>
        <w:t xml:space="preserve">- </w:t>
      </w:r>
      <w:r>
        <w:rPr>
          <w:rStyle w:val="Style16"/>
          <w:rFonts w:cs="Times New Roman" w:ascii="Times New Roman" w:hAnsi="Times New Roman"/>
          <w:sz w:val="28"/>
          <w:u w:val="single"/>
        </w:rPr>
        <w:t>социальный педагог</w:t>
      </w:r>
      <w:r>
        <w:rPr>
          <w:rStyle w:val="Style16"/>
          <w:rFonts w:cs="Times New Roman" w:ascii="Times New Roman" w:hAnsi="Times New Roman"/>
          <w:sz w:val="28"/>
        </w:rPr>
        <w:t xml:space="preserve">: дополнительная общеразвивающая программа «Изотерапия: нетрадиционные техники изображения». Направление – эмоционально-личностное, художественно-эстетическое.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Количество детей в группе 4 человека. </w:t>
      </w:r>
      <w:r>
        <w:rPr>
          <w:rStyle w:val="Style16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Занятия по программе проводятся в кабинете социального педагога, который оборудован  мебелью по росту детей,</w:t>
      </w:r>
      <w:r>
        <w:rPr>
          <w:rStyle w:val="Style16"/>
          <w:rFonts w:eastAsia="Times New Roman" w:cs="Times New Roman" w:ascii="PT Astra Serif" w:hAnsi="PT Astra Serif"/>
          <w:color w:val="auto"/>
          <w:sz w:val="28"/>
          <w:szCs w:val="28"/>
          <w:lang w:eastAsia="ru-RU"/>
        </w:rPr>
        <w:t xml:space="preserve"> компьютером, имеется интерактивный стол с различными развивающими играми, стенд для выставки творческих работ воспитанников.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sz w:val="28"/>
          <w:u w:val="single"/>
        </w:rPr>
        <w:t>- логопеды</w:t>
      </w:r>
      <w:r>
        <w:rPr>
          <w:rStyle w:val="Style16"/>
          <w:rFonts w:cs="Times New Roman" w:ascii="Times New Roman" w:hAnsi="Times New Roman"/>
          <w:sz w:val="28"/>
        </w:rPr>
        <w:t>: дополнительная общеразвивающая программа «Говоруша». Направление – речевое</w:t>
      </w:r>
      <w:bookmarkStart w:id="1" w:name="_GoBack2"/>
      <w:bookmarkEnd w:id="1"/>
      <w:r>
        <w:rPr>
          <w:rStyle w:val="Style16"/>
          <w:rFonts w:cs="Times New Roman" w:ascii="Times New Roman" w:hAnsi="Times New Roman"/>
          <w:sz w:val="28"/>
        </w:rPr>
        <w:t xml:space="preserve">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Количество детей в группе 4 человека. </w:t>
      </w:r>
      <w:r>
        <w:rPr>
          <w:rStyle w:val="Style16"/>
          <w:rFonts w:eastAsia="Times New Roman" w:cs="Times New Roman" w:ascii="PT Astra Serif" w:hAnsi="PT Astra Serif"/>
          <w:color w:val="auto"/>
          <w:sz w:val="28"/>
          <w:szCs w:val="28"/>
          <w:lang w:eastAsia="ru-RU"/>
        </w:rPr>
        <w:t xml:space="preserve">Занятия по программе проводятся в игровой комнате или в музыкальном кабинете, в зависимости от программных задач. 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sz w:val="28"/>
          <w:u w:val="single"/>
        </w:rPr>
        <w:t>- учитель-дефектолог:</w:t>
      </w:r>
      <w:r>
        <w:rPr>
          <w:rStyle w:val="Style16"/>
          <w:rFonts w:cs="Times New Roman" w:ascii="Times New Roman" w:hAnsi="Times New Roman"/>
          <w:sz w:val="28"/>
        </w:rPr>
        <w:t xml:space="preserve"> дополнительная общеразвивающая программа «Играя, развиваемся и учимся». Направление – познавательное.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Количество детей в группе 4 человека.</w:t>
      </w:r>
      <w:r>
        <w:rPr>
          <w:rStyle w:val="Style16"/>
          <w:rFonts w:eastAsia="Times New Roman" w:cs="Times New Roman" w:ascii="Times New Roman" w:hAnsi="Times New Roman"/>
          <w:color w:val="CE181E"/>
          <w:sz w:val="28"/>
          <w:szCs w:val="28"/>
          <w:lang w:eastAsia="ru-RU"/>
        </w:rPr>
        <w:t xml:space="preserve"> </w:t>
      </w:r>
      <w:r>
        <w:rPr>
          <w:rStyle w:val="Style16"/>
          <w:rFonts w:eastAsia="Times New Roman" w:cs="Times New Roman" w:ascii="PT Astra Serif" w:hAnsi="PT Astra Serif"/>
          <w:color w:val="auto"/>
          <w:sz w:val="28"/>
          <w:szCs w:val="28"/>
          <w:lang w:eastAsia="ru-RU"/>
        </w:rPr>
        <w:t xml:space="preserve">Занятия по программе проводятся в игровой комнате или в музыкальном кабинете, в зависимости от программных задач. </w:t>
      </w:r>
    </w:p>
    <w:p>
      <w:pPr>
        <w:pStyle w:val="Normal"/>
        <w:spacing w:before="0" w:after="150"/>
        <w:ind w:left="0" w:right="0" w:hanging="0"/>
        <w:jc w:val="both"/>
        <w:rPr/>
      </w:pP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- учитель-дефектоло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 раннего развития: дополнительная общеразвивающая программа «Мир вокруг». Направление – сенсорное. Количество детей в группе 4 человека.</w:t>
      </w:r>
      <w:r>
        <w:rPr>
          <w:rStyle w:val="Style16"/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Style w:val="Style16"/>
          <w:rFonts w:eastAsia="Times New Roman" w:cs="Times New Roman" w:ascii="PT Astra Serif" w:hAnsi="PT Astra Serif"/>
          <w:color w:val="auto"/>
          <w:sz w:val="28"/>
          <w:szCs w:val="28"/>
          <w:lang w:eastAsia="ru-RU"/>
        </w:rPr>
        <w:t>Занятия по программе проводятся в музыкальном кабинете.</w:t>
      </w:r>
    </w:p>
    <w:p>
      <w:pPr>
        <w:pStyle w:val="Normal"/>
        <w:spacing w:lineRule="auto" w:line="240" w:before="0" w:after="15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учреждении имеются в наличии специальные технические средства обучения коллективного и индивидуального пользования для лиц с ограниченными возможностями здоровья, которые хранятся в специально выделенной комнате на 2-ом этаже.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Liberation Serif" w:hAnsi="Liberation Serif" w:eastAsia="Times New Roman" w:cs="Arial"/>
          <w:b w:val="false"/>
          <w:b w:val="false"/>
          <w:bCs w:val="false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Обеспечение безопасности пребывания детей в отделении.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Для обеспечения безопасности помещение оборудовано видеонаблюдением,   системой автоматической пожарной сигнализацией, обеспечено средствами первичного пожаротушения и средствами индивидуальной защиты.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Liberation Serif" w:hAnsi="Liberation Serif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Имеется паспорт антитеррористической защищённости учреждения.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Ограждение целостное на всей территории объекта.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Liberation Serif" w:hAnsi="Liberation Serif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Созданы необходимые условия для охраны жизни и здоровья детей. 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b w:val="false"/>
          <w:bCs w:val="false"/>
          <w:color w:val="000000"/>
          <w:sz w:val="28"/>
          <w:szCs w:val="28"/>
          <w:u w:val="single"/>
          <w:lang w:eastAsia="ru-RU"/>
        </w:rPr>
        <w:t>Информационные ресурсы отделения.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Информационные ресурсы отличаются открытостью и доступностью. Для обеспечения информацией о жизни учреждения активно используются: публичные выступления на родительских собрания,  организация выставок детских работ, индивидуальное консультирование родителей, презентация работы отделения через медиоресурс, расположенный в фойе</w:t>
      </w:r>
      <w:r>
        <w:rPr>
          <w:rFonts w:eastAsia="Times New Roman" w:cs="Arial" w:ascii="Liberation Serif" w:hAnsi="Liberation Serif"/>
          <w:color w:val="CE181E"/>
          <w:sz w:val="28"/>
          <w:szCs w:val="28"/>
          <w:lang w:eastAsia="ru-RU"/>
        </w:rPr>
        <w:t>.</w:t>
      </w: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 xml:space="preserve"> Информация размещается на стендах, на официальном сайте учреждения, в Тelegram,  ВКонтакте.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hyperlink r:id="rId2">
        <w:r>
          <w:rPr>
            <w:rStyle w:val="ListLabel10"/>
            <w:rFonts w:eastAsia="Times New Roman" w:cs="Arial" w:ascii="Liberation Serif" w:hAnsi="Liberation Serif"/>
            <w:color w:val="000000"/>
            <w:sz w:val="28"/>
            <w:szCs w:val="28"/>
            <w:u w:val="single"/>
            <w:lang w:eastAsia="ru-RU"/>
          </w:rPr>
          <w:t>ГОСТ Р 52872-2012 «Интернет-ресурсы: Требования доступности для инвалидов по зрению»</w:t>
        </w:r>
      </w:hyperlink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>Официальный сайт учреждения: </w:t>
      </w:r>
      <w:hyperlink r:id="rId3">
        <w:r>
          <w:rPr>
            <w:rStyle w:val="Style14"/>
            <w:rFonts w:eastAsia="Times New Roman" w:cs="Arial" w:ascii="Liberation Serif" w:hAnsi="Liberation Serif"/>
            <w:color w:val="000000"/>
            <w:sz w:val="28"/>
            <w:szCs w:val="28"/>
            <w:lang w:eastAsia="ru-RU"/>
          </w:rPr>
          <w:t>http://srcn5-efremov.ru/</w:t>
        </w:r>
      </w:hyperlink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>
      <w:pPr>
        <w:pStyle w:val="Style22"/>
        <w:jc w:val="left"/>
        <w:rPr/>
      </w:pPr>
      <w:r>
        <w:rPr>
          <w:rStyle w:val="Style14"/>
          <w:rFonts w:eastAsia="Times New Roman" w:cs="Arial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Профиль в  Тelegram</w:t>
      </w:r>
    </w:p>
    <w:p>
      <w:pPr>
        <w:pStyle w:val="Style22"/>
        <w:jc w:val="left"/>
        <w:rPr/>
      </w:pPr>
      <w:hyperlink r:id="rId4">
        <w:r>
          <w:rPr>
            <w:rStyle w:val="Style14"/>
            <w:rFonts w:eastAsia="Times New Roman" w:cs="Arial" w:ascii="Liberation Serif" w:hAnsi="Liberation Serif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outline w:val="false"/>
            <w:shadow w:val="false"/>
            <w:color w:val="000000"/>
            <w:spacing w:val="0"/>
            <w:kern w:val="0"/>
            <w:sz w:val="28"/>
            <w:szCs w:val="28"/>
            <w:u w:val="none"/>
            <w:lang w:val="ru-RU" w:eastAsia="ru-RU" w:bidi="ar-SA"/>
          </w:rPr>
          <w:t>https://t.me/GUTOSRCN5EFREMOV</w:t>
        </w:r>
      </w:hyperlink>
      <w:r>
        <w:rPr>
          <w:rStyle w:val="Style14"/>
          <w:rFonts w:eastAsia="Times New Roman" w:cs="Arial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</w:t>
      </w:r>
    </w:p>
    <w:p>
      <w:pPr>
        <w:pStyle w:val="Style22"/>
        <w:jc w:val="left"/>
        <w:rPr/>
      </w:pPr>
      <w:r>
        <w:rPr>
          <w:rStyle w:val="Style14"/>
          <w:rFonts w:eastAsia="Times New Roman" w:cs="Arial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Профиль ВКонтакте</w:t>
      </w:r>
    </w:p>
    <w:p>
      <w:pPr>
        <w:pStyle w:val="Normal"/>
        <w:widowControl w:val="false"/>
        <w:jc w:val="left"/>
        <w:rPr/>
      </w:pPr>
      <w:hyperlink r:id="rId5">
        <w:r>
          <w:rPr>
            <w:rStyle w:val="Style14"/>
            <w:rFonts w:eastAsia="Times New Roman" w:cs="Arial" w:ascii="Liberation Serif" w:hAnsi="Liberation Serif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outline w:val="false"/>
            <w:shadow w:val="false"/>
            <w:color w:val="000000"/>
            <w:spacing w:val="0"/>
            <w:kern w:val="0"/>
            <w:sz w:val="28"/>
            <w:szCs w:val="28"/>
            <w:u w:val="none"/>
            <w:lang w:val="ru-RU" w:eastAsia="ru-RU" w:bidi="ar-SA"/>
          </w:rPr>
          <w:t>https://vk.com/public196443895</w:t>
        </w:r>
      </w:hyperlink>
      <w:r>
        <w:rPr>
          <w:rStyle w:val="Style14"/>
          <w:rFonts w:eastAsia="Times New Roman" w:cs="Arial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 </w:t>
      </w:r>
      <w:r>
        <w:rPr>
          <w:rStyle w:val="Style14"/>
          <w:rFonts w:eastAsia="PT Astra Serif" w:cs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en-US" w:eastAsia="ru-RU" w:bidi="ar-SA"/>
        </w:rPr>
        <w:t xml:space="preserve">  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О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ценк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а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 xml:space="preserve"> предоставления социальных услуг 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осуществляется специалистами отделения через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 xml:space="preserve">  анкетирование; родительские собрания; книга отзывов и предложений родителей (лиц, их заменяющих). </w:t>
      </w: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Фото отзывов размещаются на сайте учреждения в разделе «отзывы».</w:t>
      </w:r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000000"/>
          <w:sz w:val="28"/>
          <w:szCs w:val="28"/>
          <w:lang w:eastAsia="ru-RU"/>
        </w:rPr>
        <w:t xml:space="preserve">В учреждении  имеется современная информационная база: выход в Интернет, электронная почта </w:t>
      </w:r>
      <w:hyperlink r:id="rId6">
        <w:r>
          <w:rPr>
            <w:rStyle w:val="ListLabel10"/>
            <w:rFonts w:eastAsia="Times New Roman" w:cs="Arial" w:ascii="Liberation Serif" w:hAnsi="Liberation Serif"/>
            <w:color w:val="000000"/>
            <w:sz w:val="28"/>
            <w:szCs w:val="28"/>
            <w:u w:val="single"/>
            <w:lang w:eastAsia="ru-RU"/>
          </w:rPr>
          <w:t> srtc.efremov@tularegion.ru</w:t>
        </w:r>
      </w:hyperlink>
    </w:p>
    <w:p>
      <w:pPr>
        <w:pStyle w:val="Normal"/>
        <w:shd w:val="clear" w:fill="FFFFFF"/>
        <w:spacing w:lineRule="auto" w:line="240" w:before="120" w:after="120"/>
        <w:jc w:val="both"/>
        <w:rPr/>
      </w:pPr>
      <w:r>
        <w:rPr>
          <w:rFonts w:eastAsia="Times New Roman" w:cs="Arial" w:ascii="Liberation Serif" w:hAnsi="Liberation Serif"/>
          <w:color w:val="auto"/>
          <w:sz w:val="28"/>
          <w:szCs w:val="28"/>
          <w:lang w:eastAsia="ru-RU"/>
        </w:rPr>
        <w:t>Для отделения характерно тесное сотрудничество  специалистов с родителями непосредственно после каждого занятия, общение через Телеграмм канал по  вопросам социализации и реабилитации детей.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Liberation Serif" w:hAnsi="Liberation Serif" w:eastAsia="Times New Roman" w:cs="Arial"/>
          <w:color w:val="auto"/>
          <w:sz w:val="28"/>
          <w:szCs w:val="28"/>
          <w:lang w:eastAsia="ru-RU"/>
        </w:rPr>
      </w:pPr>
      <w:r>
        <w:rPr/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Liberation Serif" w:hAnsi="Liberation Serif" w:eastAsia="Times New Roman" w:cs="Arial"/>
          <w:color w:val="auto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z w:val="23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  <w:color w:val="00588D"/>
      <w:sz w:val="24"/>
      <w:szCs w:val="24"/>
      <w:u w:val="single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2">
    <w:name w:val="ListLabel 12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3">
    <w:name w:val="ListLabel 13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4">
    <w:name w:val="ListLabel 14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5">
    <w:name w:val="ListLabel 15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6">
    <w:name w:val="ListLabel 16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17">
    <w:name w:val="ListLabel 17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18">
    <w:name w:val="ListLabel 18"/>
    <w:qFormat/>
    <w:rPr>
      <w:rFonts w:ascii="Liberation Serif" w:hAnsi="Liberation Serif" w:eastAsia="Times New Roman" w:cs="Arial"/>
      <w:color w:val="000000"/>
      <w:sz w:val="28"/>
      <w:szCs w:val="28"/>
      <w:lang w:eastAsia="ru-RU"/>
    </w:rPr>
  </w:style>
  <w:style w:type="character" w:styleId="ListLabel19">
    <w:name w:val="ListLabel 19"/>
    <w:qFormat/>
    <w:rPr>
      <w:rFonts w:ascii="Liberation Serif" w:hAnsi="Liberation Serif" w:eastAsia="Times New Roman" w:cs="Arial"/>
      <w:color w:val="000000"/>
      <w:sz w:val="28"/>
      <w:szCs w:val="28"/>
      <w:lang w:eastAsia="ru-RU"/>
    </w:rPr>
  </w:style>
  <w:style w:type="character" w:styleId="ListLabel20">
    <w:name w:val="ListLabel 20"/>
    <w:qFormat/>
    <w:rPr>
      <w:rFonts w:ascii="Liberation Serif" w:hAnsi="Liberation Serif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lang w:val="ru-RU" w:eastAsia="ru-RU" w:bidi="ar-SA"/>
    </w:rPr>
  </w:style>
  <w:style w:type="character" w:styleId="ListLabel21">
    <w:name w:val="ListLabel 21"/>
    <w:qFormat/>
    <w:rPr>
      <w:rFonts w:ascii="Liberation Serif" w:hAnsi="Liberation Serif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u w:val="none"/>
      <w:lang w:val="ru-RU" w:eastAsia="ru-RU" w:bidi="ar-SA"/>
    </w:rPr>
  </w:style>
  <w:style w:type="character" w:styleId="ListLabel22">
    <w:name w:val="ListLabel 22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23">
    <w:name w:val="ListLabel 23"/>
    <w:qFormat/>
    <w:rPr>
      <w:rFonts w:ascii="Liberation Serif" w:hAnsi="Liberation Serif" w:eastAsia="Times New Roman" w:cs="Arial"/>
      <w:color w:val="000000"/>
      <w:sz w:val="28"/>
      <w:szCs w:val="28"/>
      <w:lang w:eastAsia="ru-RU"/>
    </w:rPr>
  </w:style>
  <w:style w:type="character" w:styleId="ListLabel24">
    <w:name w:val="ListLabel 24"/>
    <w:qFormat/>
    <w:rPr>
      <w:rFonts w:ascii="Liberation Serif" w:hAnsi="Liberation Serif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u w:val="none"/>
      <w:lang w:val="ru-RU" w:eastAsia="ru-RU" w:bidi="ar-SA"/>
    </w:rPr>
  </w:style>
  <w:style w:type="character" w:styleId="Style16">
    <w:name w:val="Основной шрифт абзаца"/>
    <w:qFormat/>
    <w:rPr/>
  </w:style>
  <w:style w:type="character" w:styleId="WW8Num5z0">
    <w:name w:val="WW8Num5z0"/>
    <w:qFormat/>
    <w:rPr>
      <w:sz w:val="28"/>
      <w:szCs w:val="28"/>
    </w:rPr>
  </w:style>
  <w:style w:type="character" w:styleId="WW8Num6z0">
    <w:name w:val="WW8Num6z0"/>
    <w:qFormat/>
    <w:rPr>
      <w:sz w:val="28"/>
      <w:szCs w:val="28"/>
    </w:rPr>
  </w:style>
  <w:style w:type="character" w:styleId="WW8Num2z0">
    <w:name w:val="WW8Num2z0"/>
    <w:qFormat/>
    <w:rPr/>
  </w:style>
  <w:style w:type="character" w:styleId="ListLabel25">
    <w:name w:val="ListLabel 25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26">
    <w:name w:val="ListLabel 26"/>
    <w:qFormat/>
    <w:rPr>
      <w:rFonts w:ascii="Liberation Serif" w:hAnsi="Liberation Serif" w:eastAsia="Times New Roman" w:cs="Arial"/>
      <w:color w:val="000000"/>
      <w:sz w:val="28"/>
      <w:szCs w:val="28"/>
      <w:lang w:eastAsia="ru-RU"/>
    </w:rPr>
  </w:style>
  <w:style w:type="character" w:styleId="ListLabel27">
    <w:name w:val="ListLabel 27"/>
    <w:qFormat/>
    <w:rPr>
      <w:rFonts w:ascii="Liberation Serif" w:hAnsi="Liberation Serif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u w:val="none"/>
      <w:lang w:val="ru-RU" w:eastAsia="ru-RU" w:bidi="ar-SA"/>
    </w:rPr>
  </w:style>
  <w:style w:type="character" w:styleId="ListLabel28">
    <w:name w:val="ListLabel 28"/>
    <w:qFormat/>
    <w:rPr>
      <w:rFonts w:ascii="Liberation Serif" w:hAnsi="Liberation Serif" w:eastAsia="Times New Roman" w:cs="Arial"/>
      <w:color w:val="000000"/>
      <w:sz w:val="28"/>
      <w:szCs w:val="28"/>
      <w:u w:val="single"/>
      <w:lang w:eastAsia="ru-RU"/>
    </w:rPr>
  </w:style>
  <w:style w:type="character" w:styleId="ListLabel29">
    <w:name w:val="ListLabel 29"/>
    <w:qFormat/>
    <w:rPr>
      <w:rFonts w:ascii="Liberation Serif" w:hAnsi="Liberation Serif" w:eastAsia="Times New Roman" w:cs="Arial"/>
      <w:color w:val="000000"/>
      <w:sz w:val="28"/>
      <w:szCs w:val="28"/>
      <w:lang w:eastAsia="ru-RU"/>
    </w:rPr>
  </w:style>
  <w:style w:type="character" w:styleId="ListLabel30">
    <w:name w:val="ListLabel 30"/>
    <w:qFormat/>
    <w:rPr>
      <w:rFonts w:ascii="Liberation Serif" w:hAnsi="Liberation Serif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kern w:val="0"/>
      <w:sz w:val="28"/>
      <w:szCs w:val="28"/>
      <w:u w:val="none"/>
      <w:lang w:val="ru-RU" w:eastAsia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ternet-law.ru/gosts/gost/54797/" TargetMode="External"/><Relationship Id="rId3" Type="http://schemas.openxmlformats.org/officeDocument/2006/relationships/hyperlink" Target="http://srcn5-efremov.ru/" TargetMode="External"/><Relationship Id="rId4" Type="http://schemas.openxmlformats.org/officeDocument/2006/relationships/hyperlink" Target="https://t.me/GUTOSRCN5EFREMOV" TargetMode="External"/><Relationship Id="rId5" Type="http://schemas.openxmlformats.org/officeDocument/2006/relationships/hyperlink" Target="https://vk.com/public196443895" TargetMode="External"/><Relationship Id="rId6" Type="http://schemas.openxmlformats.org/officeDocument/2006/relationships/hyperlink" Target="mailto:mkdou14.efremov@tularegion.or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LibreOffice/6.1.3.2$Linux_X86_64 LibreOffice_project/10$Build-2</Application>
  <Pages>6</Pages>
  <Words>1382</Words>
  <Characters>10383</Characters>
  <CharactersWithSpaces>11828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2020-02-20T08:31:00Z</dcterms:created>
  <dc:creator>admin</dc:creator>
  <dc:description/>
  <dc:language>ru-RU</dc:language>
  <cp:lastModifiedBy/>
  <dcterms:modified xsi:type="dcterms:W3CDTF">2023-12-12T09:48:13Z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